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DDEE" w14:textId="26D4F3D2" w:rsidR="00C91C7E" w:rsidRPr="005B7A45" w:rsidRDefault="0094150E">
      <w:pPr>
        <w:rPr>
          <w:rFonts w:cstheme="minorHAnsi"/>
        </w:rPr>
      </w:pPr>
      <w:r w:rsidRPr="005B7A45">
        <w:rPr>
          <w:rFonts w:cstheme="minorHAnsi"/>
        </w:rPr>
        <w:t xml:space="preserve">Dopo un po’ di sommovimenti le modifiche al sistema pensionistico </w:t>
      </w:r>
      <w:r w:rsidR="003E5C9E" w:rsidRPr="005B7A45">
        <w:rPr>
          <w:rFonts w:cstheme="minorHAnsi"/>
        </w:rPr>
        <w:t xml:space="preserve">contenute nella legge di bilancio </w:t>
      </w:r>
      <w:r w:rsidRPr="005B7A45">
        <w:rPr>
          <w:rFonts w:cstheme="minorHAnsi"/>
        </w:rPr>
        <w:t>sono state approvate</w:t>
      </w:r>
      <w:r w:rsidR="0080741C" w:rsidRPr="005B7A45">
        <w:rPr>
          <w:rFonts w:cstheme="minorHAnsi"/>
        </w:rPr>
        <w:t>.</w:t>
      </w:r>
    </w:p>
    <w:p w14:paraId="308C8203" w14:textId="54FABA5F" w:rsidR="0094150E" w:rsidRPr="005B7A45" w:rsidRDefault="0094150E">
      <w:pPr>
        <w:rPr>
          <w:rFonts w:cstheme="minorHAnsi"/>
        </w:rPr>
      </w:pPr>
      <w:r w:rsidRPr="005B7A45">
        <w:rPr>
          <w:rFonts w:cstheme="minorHAnsi"/>
        </w:rPr>
        <w:t>PEREQUAZIONE PENSIONISTICA</w:t>
      </w:r>
    </w:p>
    <w:p w14:paraId="31CCA07C" w14:textId="3E4BA80D" w:rsidR="000C1C9B" w:rsidRPr="005B7A45" w:rsidRDefault="000C1C9B">
      <w:pPr>
        <w:rPr>
          <w:rFonts w:cstheme="minorHAnsi"/>
        </w:rPr>
      </w:pPr>
      <w:r w:rsidRPr="005B7A45">
        <w:rPr>
          <w:rFonts w:cstheme="minorHAnsi"/>
        </w:rPr>
        <w:t>La percentuale provvisoria di rivalutazione delle pensioni</w:t>
      </w:r>
      <w:r w:rsidR="005620C5" w:rsidRPr="005B7A45">
        <w:rPr>
          <w:rFonts w:cstheme="minorHAnsi"/>
        </w:rPr>
        <w:t xml:space="preserve">, corrispondente a quella maturata a settembre 2022, </w:t>
      </w:r>
      <w:r w:rsidRPr="005B7A45">
        <w:rPr>
          <w:rFonts w:cstheme="minorHAnsi"/>
        </w:rPr>
        <w:t>è pari al 7,3%, tale percentuale verrà conguagliata quando sarà reso ufficiale l’aumento</w:t>
      </w:r>
      <w:r w:rsidR="006D3E3B" w:rsidRPr="005B7A45">
        <w:rPr>
          <w:rFonts w:cstheme="minorHAnsi"/>
        </w:rPr>
        <w:t xml:space="preserve"> definitivo di fine anno </w:t>
      </w:r>
      <w:r w:rsidRPr="005B7A45">
        <w:rPr>
          <w:rFonts w:cstheme="minorHAnsi"/>
        </w:rPr>
        <w:t xml:space="preserve">dell’indice dei prezzi al consumo di operai e impiegati </w:t>
      </w:r>
      <w:r w:rsidR="006D3E3B" w:rsidRPr="005B7A45">
        <w:rPr>
          <w:rFonts w:cstheme="minorHAnsi"/>
        </w:rPr>
        <w:t xml:space="preserve">al netto dei tabacchi che è l’indice che si usa per la perequazione pensionistica. La stima al mese di novembre dà un’inflazione </w:t>
      </w:r>
      <w:r w:rsidR="00F449F7" w:rsidRPr="005B7A45">
        <w:rPr>
          <w:rFonts w:cstheme="minorHAnsi"/>
        </w:rPr>
        <w:t xml:space="preserve">di riferimento </w:t>
      </w:r>
      <w:r w:rsidR="006D3E3B" w:rsidRPr="005B7A45">
        <w:rPr>
          <w:rFonts w:cstheme="minorHAnsi"/>
        </w:rPr>
        <w:t>al</w:t>
      </w:r>
      <w:r w:rsidR="00656458">
        <w:rPr>
          <w:rFonts w:cstheme="minorHAnsi"/>
        </w:rPr>
        <w:t>l’</w:t>
      </w:r>
      <w:r w:rsidR="006D3E3B" w:rsidRPr="005B7A45">
        <w:rPr>
          <w:rFonts w:cstheme="minorHAnsi"/>
        </w:rPr>
        <w:t>11,5%</w:t>
      </w:r>
      <w:r w:rsidR="005620C5" w:rsidRPr="005B7A45">
        <w:rPr>
          <w:rFonts w:cstheme="minorHAnsi"/>
        </w:rPr>
        <w:t>.</w:t>
      </w:r>
    </w:p>
    <w:p w14:paraId="68F6FA75" w14:textId="0E123BD5" w:rsidR="0094150E" w:rsidRPr="005B7A45" w:rsidRDefault="0094150E">
      <w:pPr>
        <w:rPr>
          <w:rFonts w:cstheme="minorHAnsi"/>
        </w:rPr>
      </w:pPr>
      <w:r w:rsidRPr="005B7A45">
        <w:rPr>
          <w:rFonts w:cstheme="minorHAnsi"/>
        </w:rPr>
        <w:t xml:space="preserve">La legge in vigore </w:t>
      </w:r>
      <w:r w:rsidR="005B7A45">
        <w:rPr>
          <w:rFonts w:cstheme="minorHAnsi"/>
        </w:rPr>
        <w:t xml:space="preserve">finora </w:t>
      </w:r>
      <w:r w:rsidRPr="005B7A45">
        <w:rPr>
          <w:rFonts w:cstheme="minorHAnsi"/>
        </w:rPr>
        <w:t xml:space="preserve">è del 2019 e rispristinava un sistema favorevole ai pensionati per </w:t>
      </w:r>
      <w:r w:rsidR="003E5C9E" w:rsidRPr="005B7A45">
        <w:rPr>
          <w:rFonts w:cstheme="minorHAnsi"/>
        </w:rPr>
        <w:t>scaglioni</w:t>
      </w:r>
      <w:r w:rsidRPr="005B7A45">
        <w:rPr>
          <w:rFonts w:cstheme="minorHAnsi"/>
        </w:rPr>
        <w:t xml:space="preserve"> (100% </w:t>
      </w:r>
      <w:r w:rsidR="00F449F7" w:rsidRPr="005B7A45">
        <w:rPr>
          <w:rFonts w:cstheme="minorHAnsi"/>
        </w:rPr>
        <w:t>dell’inflazione di riferimento come</w:t>
      </w:r>
      <w:r w:rsidRPr="005B7A45">
        <w:rPr>
          <w:rFonts w:cstheme="minorHAnsi"/>
        </w:rPr>
        <w:t xml:space="preserve"> rivalutazione per i pensionati che percepiscono fino a 4 volte il minimo (€2100); 90% nella quota di pensione che supera </w:t>
      </w:r>
      <w:r w:rsidR="00322E22" w:rsidRPr="005B7A45">
        <w:rPr>
          <w:rFonts w:cstheme="minorHAnsi"/>
        </w:rPr>
        <w:t>le quattro volte il minimo e arriva a cinque volte (€2626); 75% nella quota di pensione che supera cinque volte il minimo.</w:t>
      </w:r>
    </w:p>
    <w:p w14:paraId="1FC2073A" w14:textId="57E9B594" w:rsidR="00F62816" w:rsidRDefault="00F62816">
      <w:pPr>
        <w:rPr>
          <w:rFonts w:cstheme="minorHAnsi"/>
        </w:rPr>
      </w:pPr>
      <w:r>
        <w:rPr>
          <w:rFonts w:cstheme="minorHAnsi"/>
        </w:rPr>
        <w:t>Le cifre sono al lordo, salvo diversamente indicato.</w:t>
      </w:r>
    </w:p>
    <w:p w14:paraId="1729082C" w14:textId="06F4D525" w:rsidR="00322E22" w:rsidRPr="005B7A45" w:rsidRDefault="00322E22">
      <w:pPr>
        <w:rPr>
          <w:rFonts w:cstheme="minorHAnsi"/>
        </w:rPr>
      </w:pPr>
      <w:r w:rsidRPr="005B7A45">
        <w:rPr>
          <w:rFonts w:cstheme="minorHAnsi"/>
        </w:rPr>
        <w:t>Dev’essere chiaro che la rivalutazione della pensione non è cosa che abbia deciso questo Governo, che ha invece deciso di tagliar</w:t>
      </w:r>
      <w:r w:rsidR="00F449F7" w:rsidRPr="005B7A45">
        <w:rPr>
          <w:rFonts w:cstheme="minorHAnsi"/>
        </w:rPr>
        <w:t>la</w:t>
      </w:r>
      <w:r w:rsidRPr="005B7A45">
        <w:rPr>
          <w:rFonts w:cstheme="minorHAnsi"/>
        </w:rPr>
        <w:t xml:space="preserve"> pesantemente. </w:t>
      </w:r>
      <w:r w:rsidR="00F62816">
        <w:rPr>
          <w:rFonts w:cstheme="minorHAnsi"/>
        </w:rPr>
        <w:t>La perequazione pensionistica in varie forme esiste dal 1969.</w:t>
      </w:r>
    </w:p>
    <w:p w14:paraId="58390B0C" w14:textId="48473ADF" w:rsidR="00322E22" w:rsidRPr="005B7A45" w:rsidRDefault="00322E22">
      <w:pPr>
        <w:rPr>
          <w:rFonts w:cstheme="minorHAnsi"/>
        </w:rPr>
      </w:pPr>
      <w:r w:rsidRPr="005B7A45">
        <w:rPr>
          <w:rFonts w:cstheme="minorHAnsi"/>
        </w:rPr>
        <w:t xml:space="preserve">La versione finale </w:t>
      </w:r>
      <w:r w:rsidR="00F62816">
        <w:rPr>
          <w:rFonts w:cstheme="minorHAnsi"/>
        </w:rPr>
        <w:t xml:space="preserve">approvata </w:t>
      </w:r>
      <w:r w:rsidRPr="005B7A45">
        <w:rPr>
          <w:rFonts w:cstheme="minorHAnsi"/>
        </w:rPr>
        <w:t>è la seguente:</w:t>
      </w:r>
      <w:r w:rsidR="00F62816">
        <w:rPr>
          <w:rFonts w:cstheme="minorHAnsi"/>
        </w:rPr>
        <w:t xml:space="preserve"> la</w:t>
      </w:r>
      <w:r w:rsidR="00F449F7" w:rsidRPr="005B7A45">
        <w:rPr>
          <w:rFonts w:cstheme="minorHAnsi"/>
        </w:rPr>
        <w:t xml:space="preserve"> r</w:t>
      </w:r>
      <w:r w:rsidRPr="005B7A45">
        <w:rPr>
          <w:rFonts w:cstheme="minorHAnsi"/>
        </w:rPr>
        <w:t>ivalutazione</w:t>
      </w:r>
      <w:r w:rsidR="00F449F7" w:rsidRPr="005B7A45">
        <w:rPr>
          <w:rFonts w:cstheme="minorHAnsi"/>
        </w:rPr>
        <w:t xml:space="preserve"> è pari </w:t>
      </w:r>
      <w:r w:rsidRPr="005B7A45">
        <w:rPr>
          <w:rFonts w:cstheme="minorHAnsi"/>
        </w:rPr>
        <w:t xml:space="preserve">al 100% </w:t>
      </w:r>
      <w:r w:rsidR="00F449F7" w:rsidRPr="005B7A45">
        <w:rPr>
          <w:rFonts w:cstheme="minorHAnsi"/>
        </w:rPr>
        <w:t xml:space="preserve">dell’inflazione di riferimento </w:t>
      </w:r>
      <w:r w:rsidRPr="005B7A45">
        <w:rPr>
          <w:rFonts w:cstheme="minorHAnsi"/>
        </w:rPr>
        <w:t xml:space="preserve">per </w:t>
      </w:r>
      <w:r w:rsidR="003E5C9E" w:rsidRPr="005B7A45">
        <w:rPr>
          <w:rFonts w:cstheme="minorHAnsi"/>
        </w:rPr>
        <w:t>pensioni</w:t>
      </w:r>
      <w:r w:rsidRPr="005B7A45">
        <w:rPr>
          <w:rFonts w:cstheme="minorHAnsi"/>
        </w:rPr>
        <w:t xml:space="preserve"> fino a quattro volte il minimo (€2100), </w:t>
      </w:r>
      <w:r w:rsidR="00F449F7" w:rsidRPr="005B7A45">
        <w:rPr>
          <w:rFonts w:cstheme="minorHAnsi"/>
        </w:rPr>
        <w:t>al</w:t>
      </w:r>
      <w:r w:rsidR="00656458">
        <w:rPr>
          <w:rFonts w:cstheme="minorHAnsi"/>
        </w:rPr>
        <w:t>l’</w:t>
      </w:r>
      <w:r w:rsidRPr="005B7A45">
        <w:rPr>
          <w:rFonts w:cstheme="minorHAnsi"/>
        </w:rPr>
        <w:t xml:space="preserve">85% per le pensioni da quattro a </w:t>
      </w:r>
      <w:r w:rsidR="003E5C9E" w:rsidRPr="005B7A45">
        <w:rPr>
          <w:rFonts w:cstheme="minorHAnsi"/>
        </w:rPr>
        <w:t>cinque</w:t>
      </w:r>
      <w:r w:rsidRPr="005B7A45">
        <w:rPr>
          <w:rFonts w:cstheme="minorHAnsi"/>
        </w:rPr>
        <w:t xml:space="preserve"> volte il minimo (€2626), </w:t>
      </w:r>
      <w:r w:rsidR="00F449F7" w:rsidRPr="005B7A45">
        <w:rPr>
          <w:rFonts w:cstheme="minorHAnsi"/>
        </w:rPr>
        <w:t xml:space="preserve">al </w:t>
      </w:r>
      <w:r w:rsidRPr="005B7A45">
        <w:rPr>
          <w:rFonts w:cstheme="minorHAnsi"/>
        </w:rPr>
        <w:t xml:space="preserve">53% per le pensioni da cinque a sei volte il minimo (3150), </w:t>
      </w:r>
      <w:r w:rsidR="00F449F7" w:rsidRPr="005B7A45">
        <w:rPr>
          <w:rFonts w:cstheme="minorHAnsi"/>
        </w:rPr>
        <w:t xml:space="preserve">al </w:t>
      </w:r>
      <w:r w:rsidRPr="005B7A45">
        <w:rPr>
          <w:rFonts w:cstheme="minorHAnsi"/>
        </w:rPr>
        <w:t xml:space="preserve">47% fra sei e otto volte il minimo (€4200), </w:t>
      </w:r>
      <w:r w:rsidR="00F449F7" w:rsidRPr="005B7A45">
        <w:rPr>
          <w:rFonts w:cstheme="minorHAnsi"/>
        </w:rPr>
        <w:t xml:space="preserve">al </w:t>
      </w:r>
      <w:r w:rsidRPr="005B7A45">
        <w:rPr>
          <w:rFonts w:cstheme="minorHAnsi"/>
        </w:rPr>
        <w:t xml:space="preserve">37% da otto a dieci volte il minimo (€5250), </w:t>
      </w:r>
      <w:r w:rsidR="00F449F7" w:rsidRPr="005B7A45">
        <w:rPr>
          <w:rFonts w:cstheme="minorHAnsi"/>
        </w:rPr>
        <w:t xml:space="preserve">al </w:t>
      </w:r>
      <w:r w:rsidRPr="005B7A45">
        <w:rPr>
          <w:rFonts w:cstheme="minorHAnsi"/>
        </w:rPr>
        <w:t>32% oltre le dieci volte il minimo.</w:t>
      </w:r>
    </w:p>
    <w:p w14:paraId="45F585B2" w14:textId="407DC8C5" w:rsidR="00322E22" w:rsidRPr="005B7A45" w:rsidRDefault="00322E22">
      <w:pPr>
        <w:rPr>
          <w:rFonts w:cstheme="minorHAnsi"/>
        </w:rPr>
      </w:pPr>
      <w:r w:rsidRPr="005B7A45">
        <w:rPr>
          <w:rFonts w:cstheme="minorHAnsi"/>
        </w:rPr>
        <w:t>C’</w:t>
      </w:r>
      <w:r w:rsidR="0027577C" w:rsidRPr="005B7A45">
        <w:rPr>
          <w:rFonts w:cstheme="minorHAnsi"/>
        </w:rPr>
        <w:t xml:space="preserve">è da ricordare che mentre prima la rivalutazione ridotta si applicava per </w:t>
      </w:r>
      <w:r w:rsidR="003E5C9E" w:rsidRPr="005B7A45">
        <w:rPr>
          <w:rFonts w:cstheme="minorHAnsi"/>
        </w:rPr>
        <w:t>scaglioni</w:t>
      </w:r>
      <w:r w:rsidR="0027577C" w:rsidRPr="005B7A45">
        <w:rPr>
          <w:rFonts w:cstheme="minorHAnsi"/>
        </w:rPr>
        <w:t xml:space="preserve">, cioè solo sulla quota di pensione che </w:t>
      </w:r>
      <w:r w:rsidR="00F449F7" w:rsidRPr="005B7A45">
        <w:rPr>
          <w:rFonts w:cstheme="minorHAnsi"/>
        </w:rPr>
        <w:t>rientra nell’</w:t>
      </w:r>
      <w:r w:rsidR="0027577C" w:rsidRPr="005B7A45">
        <w:rPr>
          <w:rFonts w:cstheme="minorHAnsi"/>
        </w:rPr>
        <w:t>importo d</w:t>
      </w:r>
      <w:r w:rsidR="003E5C9E" w:rsidRPr="005B7A45">
        <w:rPr>
          <w:rFonts w:cstheme="minorHAnsi"/>
        </w:rPr>
        <w:t>ello scaglione</w:t>
      </w:r>
      <w:r w:rsidR="0027577C" w:rsidRPr="005B7A45">
        <w:rPr>
          <w:rFonts w:cstheme="minorHAnsi"/>
        </w:rPr>
        <w:t>, invece con il nuovo sistema la percentuale ridotta si applica a tutta la pensione</w:t>
      </w:r>
      <w:r w:rsidR="00F449F7" w:rsidRPr="005B7A45">
        <w:rPr>
          <w:rFonts w:cstheme="minorHAnsi"/>
        </w:rPr>
        <w:t>, questo riduce ulteriormente l’aumento</w:t>
      </w:r>
      <w:r w:rsidR="0027577C" w:rsidRPr="005B7A45">
        <w:rPr>
          <w:rFonts w:cstheme="minorHAnsi"/>
        </w:rPr>
        <w:t>.</w:t>
      </w:r>
    </w:p>
    <w:p w14:paraId="4D7ABF37" w14:textId="6DB10D1A" w:rsidR="0027577C" w:rsidRPr="005B7A45" w:rsidRDefault="0027577C">
      <w:pPr>
        <w:rPr>
          <w:rFonts w:cstheme="minorHAnsi"/>
        </w:rPr>
      </w:pPr>
      <w:r w:rsidRPr="005B7A45">
        <w:rPr>
          <w:rFonts w:cstheme="minorHAnsi"/>
        </w:rPr>
        <w:t xml:space="preserve">Alcuni esempi degli effetti sulle pensioni che </w:t>
      </w:r>
      <w:r w:rsidR="009F5906" w:rsidRPr="005B7A45">
        <w:rPr>
          <w:rFonts w:cstheme="minorHAnsi"/>
        </w:rPr>
        <w:t>subiscono</w:t>
      </w:r>
      <w:r w:rsidRPr="005B7A45">
        <w:rPr>
          <w:rFonts w:cstheme="minorHAnsi"/>
        </w:rPr>
        <w:t xml:space="preserve"> la riduzione della rivalutazione.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2604"/>
        <w:gridCol w:w="1926"/>
      </w:tblGrid>
      <w:tr w:rsidR="0027577C" w:rsidRPr="005B7A45" w14:paraId="3511105D" w14:textId="77777777" w:rsidTr="009F5906">
        <w:tc>
          <w:tcPr>
            <w:tcW w:w="1271" w:type="dxa"/>
          </w:tcPr>
          <w:p w14:paraId="06A8A66C" w14:textId="16CF77A4" w:rsidR="0027577C" w:rsidRPr="005B7A45" w:rsidRDefault="0027577C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Lordo 2022</w:t>
            </w:r>
          </w:p>
        </w:tc>
        <w:tc>
          <w:tcPr>
            <w:tcW w:w="1276" w:type="dxa"/>
          </w:tcPr>
          <w:p w14:paraId="0F052E77" w14:textId="53B697CE" w:rsidR="0027577C" w:rsidRPr="005B7A45" w:rsidRDefault="0027577C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Netto 2022</w:t>
            </w:r>
          </w:p>
        </w:tc>
        <w:tc>
          <w:tcPr>
            <w:tcW w:w="2551" w:type="dxa"/>
          </w:tcPr>
          <w:p w14:paraId="54D44BAB" w14:textId="73EEC160" w:rsidR="0027577C" w:rsidRPr="005B7A45" w:rsidRDefault="0027577C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Rivalutazione</w:t>
            </w:r>
            <w:r w:rsidR="009F5906" w:rsidRPr="005B7A45">
              <w:rPr>
                <w:rFonts w:cstheme="minorHAnsi"/>
              </w:rPr>
              <w:t xml:space="preserve"> al netto </w:t>
            </w:r>
            <w:r w:rsidR="009D0165" w:rsidRPr="005B7A45">
              <w:rPr>
                <w:rFonts w:cstheme="minorHAnsi"/>
              </w:rPr>
              <w:t>con vecchie</w:t>
            </w:r>
            <w:r w:rsidRPr="005B7A45">
              <w:rPr>
                <w:rFonts w:cstheme="minorHAnsi"/>
              </w:rPr>
              <w:t xml:space="preserve"> regole</w:t>
            </w:r>
          </w:p>
        </w:tc>
        <w:tc>
          <w:tcPr>
            <w:tcW w:w="2604" w:type="dxa"/>
          </w:tcPr>
          <w:p w14:paraId="6F67C10D" w14:textId="26F3FB76" w:rsidR="0027577C" w:rsidRPr="005B7A45" w:rsidRDefault="0027577C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Rivalutazione</w:t>
            </w:r>
            <w:r w:rsidR="009F5906" w:rsidRPr="005B7A45">
              <w:rPr>
                <w:rFonts w:cstheme="minorHAnsi"/>
              </w:rPr>
              <w:t xml:space="preserve"> al netto con</w:t>
            </w:r>
            <w:r w:rsidRPr="005B7A45">
              <w:rPr>
                <w:rFonts w:cstheme="minorHAnsi"/>
              </w:rPr>
              <w:t xml:space="preserve"> nuove regole</w:t>
            </w:r>
          </w:p>
        </w:tc>
        <w:tc>
          <w:tcPr>
            <w:tcW w:w="1926" w:type="dxa"/>
          </w:tcPr>
          <w:p w14:paraId="7A65F912" w14:textId="5A3B5F5D" w:rsidR="0027577C" w:rsidRPr="005B7A45" w:rsidRDefault="0027577C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Differenza mensile</w:t>
            </w:r>
            <w:r w:rsidR="009F5906" w:rsidRPr="005B7A45">
              <w:rPr>
                <w:rFonts w:cstheme="minorHAnsi"/>
              </w:rPr>
              <w:t xml:space="preserve"> netta</w:t>
            </w:r>
          </w:p>
        </w:tc>
      </w:tr>
      <w:tr w:rsidR="0027577C" w:rsidRPr="005B7A45" w14:paraId="1F9C5C98" w14:textId="77777777" w:rsidTr="009F5906">
        <w:tc>
          <w:tcPr>
            <w:tcW w:w="1271" w:type="dxa"/>
          </w:tcPr>
          <w:p w14:paraId="6AAD9E1E" w14:textId="3BDDEC5E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2500</w:t>
            </w:r>
          </w:p>
        </w:tc>
        <w:tc>
          <w:tcPr>
            <w:tcW w:w="1276" w:type="dxa"/>
          </w:tcPr>
          <w:p w14:paraId="2197D90A" w14:textId="77986355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1906,29</w:t>
            </w:r>
          </w:p>
        </w:tc>
        <w:tc>
          <w:tcPr>
            <w:tcW w:w="2551" w:type="dxa"/>
          </w:tcPr>
          <w:p w14:paraId="596E1CF0" w14:textId="5B2A70E4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2017,31</w:t>
            </w:r>
          </w:p>
        </w:tc>
        <w:tc>
          <w:tcPr>
            <w:tcW w:w="2604" w:type="dxa"/>
          </w:tcPr>
          <w:p w14:paraId="705907E3" w14:textId="28C22EA4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2002,19</w:t>
            </w:r>
          </w:p>
        </w:tc>
        <w:tc>
          <w:tcPr>
            <w:tcW w:w="1926" w:type="dxa"/>
          </w:tcPr>
          <w:p w14:paraId="22909477" w14:textId="0FA8F15F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-15,12</w:t>
            </w:r>
          </w:p>
        </w:tc>
      </w:tr>
      <w:tr w:rsidR="0027577C" w:rsidRPr="005B7A45" w14:paraId="43A1C221" w14:textId="77777777" w:rsidTr="009F5906">
        <w:tc>
          <w:tcPr>
            <w:tcW w:w="1271" w:type="dxa"/>
          </w:tcPr>
          <w:p w14:paraId="4C98F202" w14:textId="628A7B88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3000</w:t>
            </w:r>
          </w:p>
        </w:tc>
        <w:tc>
          <w:tcPr>
            <w:tcW w:w="1276" w:type="dxa"/>
          </w:tcPr>
          <w:p w14:paraId="228918CF" w14:textId="08B96D6B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2215,38</w:t>
            </w:r>
          </w:p>
        </w:tc>
        <w:tc>
          <w:tcPr>
            <w:tcW w:w="2551" w:type="dxa"/>
          </w:tcPr>
          <w:p w14:paraId="00898E20" w14:textId="4D9C42A2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2344,19</w:t>
            </w:r>
          </w:p>
        </w:tc>
        <w:tc>
          <w:tcPr>
            <w:tcW w:w="2604" w:type="dxa"/>
          </w:tcPr>
          <w:p w14:paraId="381E1BB2" w14:textId="1DA0870A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2287,14</w:t>
            </w:r>
          </w:p>
        </w:tc>
        <w:tc>
          <w:tcPr>
            <w:tcW w:w="1926" w:type="dxa"/>
          </w:tcPr>
          <w:p w14:paraId="76194CBC" w14:textId="62F8D042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-57,05</w:t>
            </w:r>
          </w:p>
        </w:tc>
      </w:tr>
      <w:tr w:rsidR="0027577C" w:rsidRPr="005B7A45" w14:paraId="16F0556F" w14:textId="77777777" w:rsidTr="009F5906">
        <w:tc>
          <w:tcPr>
            <w:tcW w:w="1271" w:type="dxa"/>
          </w:tcPr>
          <w:p w14:paraId="2FA15351" w14:textId="3C7D165C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3500</w:t>
            </w:r>
          </w:p>
        </w:tc>
        <w:tc>
          <w:tcPr>
            <w:tcW w:w="1276" w:type="dxa"/>
          </w:tcPr>
          <w:p w14:paraId="5B061068" w14:textId="4B719370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2524,48</w:t>
            </w:r>
          </w:p>
        </w:tc>
        <w:tc>
          <w:tcPr>
            <w:tcW w:w="2551" w:type="dxa"/>
          </w:tcPr>
          <w:p w14:paraId="12B058A6" w14:textId="1244A5F5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2670,20</w:t>
            </w:r>
          </w:p>
        </w:tc>
        <w:tc>
          <w:tcPr>
            <w:tcW w:w="2604" w:type="dxa"/>
          </w:tcPr>
          <w:p w14:paraId="12459D3E" w14:textId="03636A00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2598,71</w:t>
            </w:r>
          </w:p>
        </w:tc>
        <w:tc>
          <w:tcPr>
            <w:tcW w:w="1926" w:type="dxa"/>
          </w:tcPr>
          <w:p w14:paraId="13AE0B33" w14:textId="75087271" w:rsidR="0027577C" w:rsidRPr="005B7A45" w:rsidRDefault="009F5906">
            <w:pPr>
              <w:rPr>
                <w:rFonts w:cstheme="minorHAnsi"/>
              </w:rPr>
            </w:pPr>
            <w:r w:rsidRPr="005B7A45">
              <w:rPr>
                <w:rFonts w:cstheme="minorHAnsi"/>
              </w:rPr>
              <w:t>-71,49</w:t>
            </w:r>
          </w:p>
        </w:tc>
      </w:tr>
    </w:tbl>
    <w:p w14:paraId="7EE9CB92" w14:textId="21AD62E1" w:rsidR="0027577C" w:rsidRPr="005B7A45" w:rsidRDefault="00F449F7">
      <w:pPr>
        <w:rPr>
          <w:rFonts w:cstheme="minorHAnsi"/>
        </w:rPr>
      </w:pPr>
      <w:r w:rsidRPr="005B7A45">
        <w:rPr>
          <w:rFonts w:cstheme="minorHAnsi"/>
        </w:rPr>
        <w:t>Deve essere chiaro che tali tagli sono permanenti e si sommano anno per anno agli ulteriori tagli che matureranno in futuro</w:t>
      </w:r>
      <w:r w:rsidR="00F62816">
        <w:rPr>
          <w:rFonts w:cstheme="minorHAnsi"/>
        </w:rPr>
        <w:t>.</w:t>
      </w:r>
    </w:p>
    <w:p w14:paraId="2BF6BBDD" w14:textId="216ACBB0" w:rsidR="00F449F7" w:rsidRPr="005B7A45" w:rsidRDefault="009F5906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</w:rPr>
        <w:t xml:space="preserve">Tali tagli riguardano oltre quattro milioni di pensionati </w:t>
      </w:r>
      <w:r w:rsidR="00C63A9B" w:rsidRPr="005B7A45">
        <w:rPr>
          <w:rFonts w:cstheme="minorHAnsi"/>
        </w:rPr>
        <w:t xml:space="preserve">e </w:t>
      </w:r>
      <w:r w:rsidR="000C1C9B" w:rsidRPr="005B7A45">
        <w:rPr>
          <w:rFonts w:cstheme="minorHAnsi"/>
        </w:rPr>
        <w:t xml:space="preserve">al netto delle mancate entrate fiscali </w:t>
      </w:r>
      <w:r w:rsidR="00C63A9B" w:rsidRPr="005B7A45">
        <w:rPr>
          <w:rFonts w:cstheme="minorHAnsi"/>
        </w:rPr>
        <w:t>lo stato</w:t>
      </w:r>
      <w:r w:rsidR="000C1C9B" w:rsidRPr="005B7A45">
        <w:rPr>
          <w:rFonts w:cstheme="minorHAnsi"/>
        </w:rPr>
        <w:t xml:space="preserve"> risparmia, </w:t>
      </w:r>
      <w:r w:rsidR="000C1C9B" w:rsidRPr="00406596">
        <w:rPr>
          <w:rFonts w:cstheme="minorHAnsi"/>
          <w:b/>
          <w:bCs/>
          <w:u w:val="single"/>
        </w:rPr>
        <w:t>cioè sottrae ai pensionati</w:t>
      </w:r>
      <w:r w:rsidR="003E5C9E" w:rsidRPr="005B7A45">
        <w:rPr>
          <w:rFonts w:cstheme="minorHAnsi"/>
        </w:rPr>
        <w:t>,</w:t>
      </w:r>
      <w:r w:rsidR="000C1C9B" w:rsidRPr="005B7A45">
        <w:rPr>
          <w:rFonts w:cstheme="minorHAnsi"/>
        </w:rPr>
        <w:t xml:space="preserve"> </w:t>
      </w:r>
      <w:r w:rsidR="000C1C9B" w:rsidRPr="005B7A45">
        <w:rPr>
          <w:rFonts w:cstheme="minorHAnsi"/>
          <w:color w:val="211F40"/>
          <w:shd w:val="clear" w:color="auto" w:fill="FFFFFF"/>
        </w:rPr>
        <w:t xml:space="preserve">2,1 mld nel 2023, 4,1 mld nel 2024, 3,9 mld nel 2025. In totale 18 miliardi dal 2023 al 2027.  </w:t>
      </w:r>
    </w:p>
    <w:p w14:paraId="663A997D" w14:textId="1F8EC465" w:rsidR="006D3E3B" w:rsidRPr="005B7A45" w:rsidRDefault="000C1C9B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>Gli stessi pensionati non riceveranno gli aumenti previsti a gennaio perché</w:t>
      </w:r>
      <w:r w:rsidR="003E5C9E" w:rsidRPr="005B7A45">
        <w:rPr>
          <w:rFonts w:cstheme="minorHAnsi"/>
          <w:color w:val="211F40"/>
          <w:shd w:val="clear" w:color="auto" w:fill="FFFFFF"/>
        </w:rPr>
        <w:t xml:space="preserve"> i pasticci, gli avanti e indietro</w:t>
      </w:r>
      <w:r w:rsidRPr="005B7A45">
        <w:rPr>
          <w:rFonts w:cstheme="minorHAnsi"/>
          <w:color w:val="211F40"/>
          <w:shd w:val="clear" w:color="auto" w:fill="FFFFFF"/>
        </w:rPr>
        <w:t xml:space="preserve"> </w:t>
      </w:r>
      <w:r w:rsidR="003E5C9E" w:rsidRPr="005B7A45">
        <w:rPr>
          <w:rFonts w:cstheme="minorHAnsi"/>
          <w:color w:val="211F40"/>
          <w:shd w:val="clear" w:color="auto" w:fill="FFFFFF"/>
        </w:rPr>
        <w:t xml:space="preserve">e </w:t>
      </w:r>
      <w:r w:rsidRPr="005B7A45">
        <w:rPr>
          <w:rFonts w:cstheme="minorHAnsi"/>
          <w:color w:val="211F40"/>
          <w:shd w:val="clear" w:color="auto" w:fill="FFFFFF"/>
        </w:rPr>
        <w:t xml:space="preserve">l’approvazione della </w:t>
      </w:r>
      <w:r w:rsidR="003E5C9E" w:rsidRPr="005B7A45">
        <w:rPr>
          <w:rFonts w:cstheme="minorHAnsi"/>
          <w:color w:val="211F40"/>
          <w:shd w:val="clear" w:color="auto" w:fill="FFFFFF"/>
        </w:rPr>
        <w:t xml:space="preserve">legge di bilancio </w:t>
      </w:r>
      <w:r w:rsidRPr="005B7A45">
        <w:rPr>
          <w:rFonts w:cstheme="minorHAnsi"/>
          <w:color w:val="211F40"/>
          <w:shd w:val="clear" w:color="auto" w:fill="FFFFFF"/>
        </w:rPr>
        <w:t xml:space="preserve">in extremis rende impossibile all’INPS di accreditare </w:t>
      </w:r>
      <w:r w:rsidR="00F449F7" w:rsidRPr="005B7A45">
        <w:rPr>
          <w:rFonts w:cstheme="minorHAnsi"/>
          <w:color w:val="211F40"/>
          <w:shd w:val="clear" w:color="auto" w:fill="FFFFFF"/>
        </w:rPr>
        <w:t>tali</w:t>
      </w:r>
      <w:r w:rsidRPr="005B7A45">
        <w:rPr>
          <w:rFonts w:cstheme="minorHAnsi"/>
          <w:color w:val="211F40"/>
          <w:shd w:val="clear" w:color="auto" w:fill="FFFFFF"/>
        </w:rPr>
        <w:t xml:space="preserve"> aumenti</w:t>
      </w:r>
      <w:r w:rsidR="003E5C9E" w:rsidRPr="005B7A45">
        <w:rPr>
          <w:rFonts w:cstheme="minorHAnsi"/>
          <w:color w:val="211F40"/>
          <w:shd w:val="clear" w:color="auto" w:fill="FFFFFF"/>
        </w:rPr>
        <w:t>, cosa inve</w:t>
      </w:r>
      <w:r w:rsidR="0080741C" w:rsidRPr="005B7A45">
        <w:rPr>
          <w:rFonts w:cstheme="minorHAnsi"/>
          <w:color w:val="211F40"/>
          <w:shd w:val="clear" w:color="auto" w:fill="FFFFFF"/>
        </w:rPr>
        <w:t>ce</w:t>
      </w:r>
      <w:r w:rsidR="003E5C9E" w:rsidRPr="005B7A45">
        <w:rPr>
          <w:rFonts w:cstheme="minorHAnsi"/>
          <w:color w:val="211F40"/>
          <w:shd w:val="clear" w:color="auto" w:fill="FFFFFF"/>
        </w:rPr>
        <w:t xml:space="preserve"> possibile per </w:t>
      </w:r>
      <w:r w:rsidRPr="005B7A45">
        <w:rPr>
          <w:rFonts w:cstheme="minorHAnsi"/>
          <w:color w:val="211F40"/>
          <w:shd w:val="clear" w:color="auto" w:fill="FFFFFF"/>
        </w:rPr>
        <w:t xml:space="preserve">le pensioni fino a quattro volte il minimo. </w:t>
      </w:r>
      <w:r w:rsidR="00F449F7" w:rsidRPr="005B7A45">
        <w:rPr>
          <w:rFonts w:cstheme="minorHAnsi"/>
          <w:color w:val="211F40"/>
          <w:shd w:val="clear" w:color="auto" w:fill="FFFFFF"/>
        </w:rPr>
        <w:t xml:space="preserve">Gli </w:t>
      </w:r>
      <w:r w:rsidRPr="005B7A45">
        <w:rPr>
          <w:rFonts w:cstheme="minorHAnsi"/>
          <w:color w:val="211F40"/>
          <w:shd w:val="clear" w:color="auto" w:fill="FFFFFF"/>
        </w:rPr>
        <w:t xml:space="preserve">aumenti con i conguagli saranno pagati nei prossimi mesi. </w:t>
      </w:r>
    </w:p>
    <w:p w14:paraId="77488D12" w14:textId="05DD4DC4" w:rsidR="009F5906" w:rsidRPr="005B7A45" w:rsidRDefault="006D3E3B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 xml:space="preserve">Il conguaglio dell’aumento definitivo e ufficiale </w:t>
      </w:r>
      <w:r w:rsidR="00F449F7" w:rsidRPr="005B7A45">
        <w:rPr>
          <w:rFonts w:cstheme="minorHAnsi"/>
          <w:color w:val="211F40"/>
          <w:shd w:val="clear" w:color="auto" w:fill="FFFFFF"/>
        </w:rPr>
        <w:t xml:space="preserve">dell’inflazione di riferimento </w:t>
      </w:r>
      <w:r w:rsidRPr="005B7A45">
        <w:rPr>
          <w:rFonts w:cstheme="minorHAnsi"/>
          <w:color w:val="211F40"/>
          <w:shd w:val="clear" w:color="auto" w:fill="FFFFFF"/>
        </w:rPr>
        <w:t xml:space="preserve">del 2022 sarà pagato </w:t>
      </w:r>
      <w:r w:rsidR="006E5704" w:rsidRPr="005B7A45">
        <w:rPr>
          <w:rFonts w:cstheme="minorHAnsi"/>
          <w:color w:val="211F40"/>
          <w:shd w:val="clear" w:color="auto" w:fill="FFFFFF"/>
        </w:rPr>
        <w:t>all’inizio del 2024 a meno che non decidano un anticipo come quest’anno.</w:t>
      </w:r>
      <w:r w:rsidRPr="005B7A45">
        <w:rPr>
          <w:rFonts w:cstheme="minorHAnsi"/>
          <w:color w:val="211F40"/>
          <w:shd w:val="clear" w:color="auto" w:fill="FFFFFF"/>
        </w:rPr>
        <w:t xml:space="preserve"> </w:t>
      </w:r>
    </w:p>
    <w:p w14:paraId="1E9DFC44" w14:textId="2BEECA80" w:rsidR="006E5704" w:rsidRPr="005B7A45" w:rsidRDefault="006E5704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 xml:space="preserve">Tutte le pensioni di importo fino a €2696 lordi hanno già ricevuto una quota della rivalutazione pari al 2%, tale percentuale va detratta dall’aumento che </w:t>
      </w:r>
      <w:r w:rsidR="0080741C" w:rsidRPr="005B7A45">
        <w:rPr>
          <w:rFonts w:cstheme="minorHAnsi"/>
          <w:color w:val="211F40"/>
          <w:shd w:val="clear" w:color="auto" w:fill="FFFFFF"/>
        </w:rPr>
        <w:t>riceveranno</w:t>
      </w:r>
      <w:r w:rsidRPr="005B7A45">
        <w:rPr>
          <w:rFonts w:cstheme="minorHAnsi"/>
          <w:color w:val="211F40"/>
          <w:shd w:val="clear" w:color="auto" w:fill="FFFFFF"/>
        </w:rPr>
        <w:t>.</w:t>
      </w:r>
    </w:p>
    <w:p w14:paraId="48E6F4A1" w14:textId="5F43AB5D" w:rsidR="006E5704" w:rsidRPr="005B7A45" w:rsidRDefault="006E5704">
      <w:pPr>
        <w:rPr>
          <w:rFonts w:cstheme="minorHAnsi"/>
          <w:color w:val="211F40"/>
          <w:shd w:val="clear" w:color="auto" w:fill="FFFFFF"/>
        </w:rPr>
      </w:pPr>
    </w:p>
    <w:p w14:paraId="4211F7AF" w14:textId="5DFA65C4" w:rsidR="006E5704" w:rsidRPr="005B7A45" w:rsidRDefault="006E5704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>MINIMO PENSIONISTICO.</w:t>
      </w:r>
    </w:p>
    <w:p w14:paraId="6A1EECE3" w14:textId="7CAE9D2C" w:rsidR="006E5704" w:rsidRPr="005B7A45" w:rsidRDefault="006E5704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 xml:space="preserve">Il minimo pensionistico consiste in un importo di pensione che </w:t>
      </w:r>
      <w:r w:rsidR="0080741C" w:rsidRPr="005B7A45">
        <w:rPr>
          <w:rFonts w:cstheme="minorHAnsi"/>
          <w:color w:val="211F40"/>
          <w:shd w:val="clear" w:color="auto" w:fill="FFFFFF"/>
        </w:rPr>
        <w:t xml:space="preserve">viene </w:t>
      </w:r>
      <w:r w:rsidRPr="005B7A45">
        <w:rPr>
          <w:rFonts w:cstheme="minorHAnsi"/>
          <w:color w:val="211F40"/>
          <w:shd w:val="clear" w:color="auto" w:fill="FFFFFF"/>
        </w:rPr>
        <w:t xml:space="preserve">comunque pagato a coloro la cui pensione una volta calcolata risultasse di importo inferiore. Tale regola vale per chi ha una pensione calcolata in modo misto contributivo </w:t>
      </w:r>
      <w:r w:rsidR="0080741C" w:rsidRPr="005B7A45">
        <w:rPr>
          <w:rFonts w:cstheme="minorHAnsi"/>
          <w:color w:val="211F40"/>
          <w:shd w:val="clear" w:color="auto" w:fill="FFFFFF"/>
        </w:rPr>
        <w:t xml:space="preserve">e </w:t>
      </w:r>
      <w:r w:rsidRPr="005B7A45">
        <w:rPr>
          <w:rFonts w:cstheme="minorHAnsi"/>
          <w:color w:val="211F40"/>
          <w:shd w:val="clear" w:color="auto" w:fill="FFFFFF"/>
        </w:rPr>
        <w:t>retributivo</w:t>
      </w:r>
      <w:r w:rsidR="0080741C" w:rsidRPr="005B7A45">
        <w:rPr>
          <w:rFonts w:cstheme="minorHAnsi"/>
          <w:color w:val="211F40"/>
          <w:shd w:val="clear" w:color="auto" w:fill="FFFFFF"/>
        </w:rPr>
        <w:t xml:space="preserve"> (le pensioni calcolate integralmente con il retributivo non esistono più dal 2011)</w:t>
      </w:r>
      <w:r w:rsidRPr="005B7A45">
        <w:rPr>
          <w:rFonts w:cstheme="minorHAnsi"/>
          <w:color w:val="211F40"/>
          <w:shd w:val="clear" w:color="auto" w:fill="FFFFFF"/>
        </w:rPr>
        <w:t xml:space="preserve">. Chi ha cominciato a </w:t>
      </w:r>
      <w:r w:rsidR="0080741C" w:rsidRPr="005B7A45">
        <w:rPr>
          <w:rFonts w:cstheme="minorHAnsi"/>
          <w:color w:val="211F40"/>
          <w:shd w:val="clear" w:color="auto" w:fill="FFFFFF"/>
        </w:rPr>
        <w:t>v</w:t>
      </w:r>
      <w:r w:rsidRPr="005B7A45">
        <w:rPr>
          <w:rFonts w:cstheme="minorHAnsi"/>
          <w:color w:val="211F40"/>
          <w:shd w:val="clear" w:color="auto" w:fill="FFFFFF"/>
        </w:rPr>
        <w:t>ersare contributi dopo il 31 dicembre 1995</w:t>
      </w:r>
      <w:r w:rsidR="0080741C" w:rsidRPr="005B7A45">
        <w:rPr>
          <w:rFonts w:cstheme="minorHAnsi"/>
          <w:color w:val="211F40"/>
          <w:shd w:val="clear" w:color="auto" w:fill="FFFFFF"/>
        </w:rPr>
        <w:t>,</w:t>
      </w:r>
      <w:r w:rsidRPr="005B7A45">
        <w:rPr>
          <w:rFonts w:cstheme="minorHAnsi"/>
          <w:color w:val="211F40"/>
          <w:shd w:val="clear" w:color="auto" w:fill="FFFFFF"/>
        </w:rPr>
        <w:t xml:space="preserve"> quindi sta integralmente nel sistema contributivo</w:t>
      </w:r>
      <w:r w:rsidR="0080741C" w:rsidRPr="005B7A45">
        <w:rPr>
          <w:rFonts w:cstheme="minorHAnsi"/>
          <w:color w:val="211F40"/>
          <w:shd w:val="clear" w:color="auto" w:fill="FFFFFF"/>
        </w:rPr>
        <w:t>,</w:t>
      </w:r>
      <w:r w:rsidRPr="005B7A45">
        <w:rPr>
          <w:rFonts w:cstheme="minorHAnsi"/>
          <w:color w:val="211F40"/>
          <w:shd w:val="clear" w:color="auto" w:fill="FFFFFF"/>
        </w:rPr>
        <w:t xml:space="preserve"> non ha tale beneficio, perché </w:t>
      </w:r>
      <w:r w:rsidR="00143950" w:rsidRPr="005B7A45">
        <w:rPr>
          <w:rFonts w:cstheme="minorHAnsi"/>
          <w:color w:val="211F40"/>
          <w:shd w:val="clear" w:color="auto" w:fill="FFFFFF"/>
        </w:rPr>
        <w:t xml:space="preserve">con la legge Dini del 1995 l’integrazione al minimo </w:t>
      </w:r>
      <w:r w:rsidR="0080741C" w:rsidRPr="005B7A45">
        <w:rPr>
          <w:rFonts w:cstheme="minorHAnsi"/>
          <w:color w:val="211F40"/>
          <w:shd w:val="clear" w:color="auto" w:fill="FFFFFF"/>
        </w:rPr>
        <w:t xml:space="preserve">per questa categoria di pensionati </w:t>
      </w:r>
      <w:r w:rsidR="00143950" w:rsidRPr="005B7A45">
        <w:rPr>
          <w:rFonts w:cstheme="minorHAnsi"/>
          <w:color w:val="211F40"/>
          <w:shd w:val="clear" w:color="auto" w:fill="FFFFFF"/>
        </w:rPr>
        <w:t>è stata abolita.</w:t>
      </w:r>
      <w:r w:rsidR="00C933AB" w:rsidRPr="005B7A45">
        <w:rPr>
          <w:rFonts w:cstheme="minorHAnsi"/>
          <w:color w:val="211F40"/>
          <w:shd w:val="clear" w:color="auto" w:fill="FFFFFF"/>
        </w:rPr>
        <w:t xml:space="preserve"> Le pensionate che sono andate in pensione con opzione donna, che obbliga ad applicare il calcolo secondo il metodo contributivo, invece posso</w:t>
      </w:r>
      <w:r w:rsidR="0080741C" w:rsidRPr="005B7A45">
        <w:rPr>
          <w:rFonts w:cstheme="minorHAnsi"/>
          <w:color w:val="211F40"/>
          <w:shd w:val="clear" w:color="auto" w:fill="FFFFFF"/>
        </w:rPr>
        <w:t>no</w:t>
      </w:r>
      <w:r w:rsidR="00C933AB" w:rsidRPr="005B7A45">
        <w:rPr>
          <w:rFonts w:cstheme="minorHAnsi"/>
          <w:color w:val="211F40"/>
          <w:shd w:val="clear" w:color="auto" w:fill="FFFFFF"/>
        </w:rPr>
        <w:t xml:space="preserve"> richiedere l’integrazione.</w:t>
      </w:r>
    </w:p>
    <w:p w14:paraId="1D5BFF23" w14:textId="4F5D383B" w:rsidR="00C933AB" w:rsidRPr="005B7A45" w:rsidRDefault="005B7A45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 xml:space="preserve">Il </w:t>
      </w:r>
      <w:r w:rsidR="00143950" w:rsidRPr="005B7A45">
        <w:rPr>
          <w:rFonts w:cstheme="minorHAnsi"/>
          <w:color w:val="211F40"/>
          <w:shd w:val="clear" w:color="auto" w:fill="FFFFFF"/>
        </w:rPr>
        <w:t xml:space="preserve">minimo pensionistico </w:t>
      </w:r>
      <w:r w:rsidRPr="005B7A45">
        <w:rPr>
          <w:rFonts w:cstheme="minorHAnsi"/>
          <w:color w:val="211F40"/>
          <w:shd w:val="clear" w:color="auto" w:fill="FFFFFF"/>
        </w:rPr>
        <w:t xml:space="preserve">del 2022 </w:t>
      </w:r>
      <w:r w:rsidR="00143950" w:rsidRPr="005B7A45">
        <w:rPr>
          <w:rFonts w:cstheme="minorHAnsi"/>
          <w:color w:val="211F40"/>
          <w:shd w:val="clear" w:color="auto" w:fill="FFFFFF"/>
        </w:rPr>
        <w:t xml:space="preserve">è pari a €525,38. Con la perequazione pensionistica in vigore prima della legge di Bilancio tale importo </w:t>
      </w:r>
      <w:r w:rsidR="00EB3521" w:rsidRPr="005B7A45">
        <w:rPr>
          <w:rFonts w:cstheme="minorHAnsi"/>
          <w:color w:val="211F40"/>
          <w:shd w:val="clear" w:color="auto" w:fill="FFFFFF"/>
        </w:rPr>
        <w:t xml:space="preserve">sarebbe stato rivalutato fino a €563,73. Con l’ulteriore </w:t>
      </w:r>
      <w:r w:rsidR="00143950" w:rsidRPr="005B7A45">
        <w:rPr>
          <w:rFonts w:cstheme="minorHAnsi"/>
          <w:color w:val="211F40"/>
          <w:shd w:val="clear" w:color="auto" w:fill="FFFFFF"/>
        </w:rPr>
        <w:t xml:space="preserve">rivalutazione prevista dalla </w:t>
      </w:r>
      <w:r w:rsidR="00EB3521" w:rsidRPr="005B7A45">
        <w:rPr>
          <w:rFonts w:cstheme="minorHAnsi"/>
          <w:color w:val="211F40"/>
          <w:shd w:val="clear" w:color="auto" w:fill="FFFFFF"/>
        </w:rPr>
        <w:t xml:space="preserve">legge di bilancio la minima arriva a €571,61. Solo per i pensionati con </w:t>
      </w:r>
      <w:r w:rsidRPr="005B7A45">
        <w:rPr>
          <w:rFonts w:cstheme="minorHAnsi"/>
          <w:color w:val="211F40"/>
          <w:shd w:val="clear" w:color="auto" w:fill="FFFFFF"/>
        </w:rPr>
        <w:t>almeno</w:t>
      </w:r>
      <w:r w:rsidR="00EB3521" w:rsidRPr="005B7A45">
        <w:rPr>
          <w:rFonts w:cstheme="minorHAnsi"/>
          <w:color w:val="211F40"/>
          <w:shd w:val="clear" w:color="auto" w:fill="FFFFFF"/>
        </w:rPr>
        <w:t xml:space="preserve"> 75 anni </w:t>
      </w:r>
      <w:r w:rsidRPr="005B7A45">
        <w:rPr>
          <w:rFonts w:cstheme="minorHAnsi"/>
          <w:color w:val="211F40"/>
          <w:shd w:val="clear" w:color="auto" w:fill="FFFFFF"/>
        </w:rPr>
        <w:t xml:space="preserve">di età </w:t>
      </w:r>
      <w:r w:rsidR="00EB3521" w:rsidRPr="005B7A45">
        <w:rPr>
          <w:rFonts w:cstheme="minorHAnsi"/>
          <w:color w:val="211F40"/>
          <w:shd w:val="clear" w:color="auto" w:fill="FFFFFF"/>
        </w:rPr>
        <w:t xml:space="preserve">la rivalutazione arriva a </w:t>
      </w:r>
      <w:r w:rsidR="00C933AB" w:rsidRPr="005B7A45">
        <w:rPr>
          <w:rFonts w:cstheme="minorHAnsi"/>
          <w:color w:val="211F40"/>
          <w:shd w:val="clear" w:color="auto" w:fill="FFFFFF"/>
        </w:rPr>
        <w:t xml:space="preserve">€597,36. Tale rivalutazione ulteriore vale solo per il 2023, mentre per tutti coloro che hanno la minima nel 2024 ci sarà una rivalutazione del 2,7% </w:t>
      </w:r>
      <w:r w:rsidR="00F36C63" w:rsidRPr="005B7A45">
        <w:rPr>
          <w:rFonts w:cstheme="minorHAnsi"/>
          <w:color w:val="211F40"/>
          <w:shd w:val="clear" w:color="auto" w:fill="FFFFFF"/>
        </w:rPr>
        <w:t xml:space="preserve">al posto della rivalutazione del 1,5% </w:t>
      </w:r>
      <w:r w:rsidR="00C933AB" w:rsidRPr="005B7A45">
        <w:rPr>
          <w:rFonts w:cstheme="minorHAnsi"/>
          <w:color w:val="211F40"/>
          <w:shd w:val="clear" w:color="auto" w:fill="FFFFFF"/>
        </w:rPr>
        <w:t>in aggiunta alla perequazione che sarà prevista per quell’anno</w:t>
      </w:r>
      <w:r w:rsidRPr="005B7A45">
        <w:rPr>
          <w:rFonts w:cstheme="minorHAnsi"/>
          <w:color w:val="211F40"/>
          <w:shd w:val="clear" w:color="auto" w:fill="FFFFFF"/>
        </w:rPr>
        <w:t>.</w:t>
      </w:r>
      <w:r w:rsidR="00F62816">
        <w:rPr>
          <w:rFonts w:cstheme="minorHAnsi"/>
          <w:color w:val="211F40"/>
          <w:shd w:val="clear" w:color="auto" w:fill="FFFFFF"/>
        </w:rPr>
        <w:t xml:space="preserve"> </w:t>
      </w:r>
      <w:r w:rsidR="00C933AB" w:rsidRPr="005B7A45">
        <w:rPr>
          <w:rFonts w:cstheme="minorHAnsi"/>
          <w:color w:val="211F40"/>
          <w:shd w:val="clear" w:color="auto" w:fill="FFFFFF"/>
        </w:rPr>
        <w:t>Naturalmente c’è sempre da ricordare che l’integrazione al minimo totale o parziale spetta, o non spetta affatto, solo a certe condizioni di reddito.</w:t>
      </w:r>
    </w:p>
    <w:p w14:paraId="5D1DB860" w14:textId="23B04752" w:rsidR="00E4233C" w:rsidRPr="005B7A45" w:rsidRDefault="00E4233C">
      <w:pPr>
        <w:rPr>
          <w:rFonts w:cstheme="minorHAnsi"/>
          <w:color w:val="211F40"/>
          <w:shd w:val="clear" w:color="auto" w:fill="FFFFFF"/>
        </w:rPr>
      </w:pPr>
      <w:r w:rsidRPr="005B7A45">
        <w:rPr>
          <w:rFonts w:cstheme="minorHAnsi"/>
          <w:color w:val="211F40"/>
          <w:shd w:val="clear" w:color="auto" w:fill="FFFFFF"/>
        </w:rPr>
        <w:t>La rivalutazione aggiuntiva, inoltre, non si applica alle pensioni assistenziali (pensione sociale, assegno sociale, invalidità civile, ecc.) che vengono rivalutate solo della percentuale prevista per la perequazione</w:t>
      </w:r>
      <w:r w:rsidR="00406596">
        <w:rPr>
          <w:rFonts w:cstheme="minorHAnsi"/>
          <w:color w:val="211F40"/>
          <w:shd w:val="clear" w:color="auto" w:fill="FFFFFF"/>
        </w:rPr>
        <w:t xml:space="preserve"> (7,3%).</w:t>
      </w:r>
    </w:p>
    <w:p w14:paraId="0B7749E5" w14:textId="150C9100" w:rsidR="000C1C9B" w:rsidRPr="005B7A45" w:rsidRDefault="00C933AB">
      <w:pPr>
        <w:rPr>
          <w:rFonts w:cstheme="minorHAnsi"/>
        </w:rPr>
      </w:pPr>
      <w:r w:rsidRPr="005B7A45">
        <w:rPr>
          <w:rFonts w:cstheme="minorHAnsi"/>
        </w:rPr>
        <w:t>Come si vede</w:t>
      </w:r>
      <w:r w:rsidR="00F36C63" w:rsidRPr="005B7A45">
        <w:rPr>
          <w:rFonts w:cstheme="minorHAnsi"/>
        </w:rPr>
        <w:t xml:space="preserve"> </w:t>
      </w:r>
      <w:r w:rsidRPr="005B7A45">
        <w:rPr>
          <w:rFonts w:cstheme="minorHAnsi"/>
        </w:rPr>
        <w:t xml:space="preserve">anche nel caso dell’integrazione al minimo </w:t>
      </w:r>
      <w:r w:rsidR="00F36C63" w:rsidRPr="005B7A45">
        <w:rPr>
          <w:rFonts w:cstheme="minorHAnsi"/>
        </w:rPr>
        <w:t>la larga maggioranza dell’incremento deriva dalla normativa ottenuta dai sindacati nel 2019</w:t>
      </w:r>
      <w:r w:rsidR="0080741C" w:rsidRPr="005B7A45">
        <w:rPr>
          <w:rFonts w:cstheme="minorHAnsi"/>
        </w:rPr>
        <w:t>,</w:t>
      </w:r>
      <w:r w:rsidR="00F36C63" w:rsidRPr="005B7A45">
        <w:rPr>
          <w:rFonts w:cstheme="minorHAnsi"/>
        </w:rPr>
        <w:t xml:space="preserve"> solo per gli ultrasettantacinquenni</w:t>
      </w:r>
      <w:r w:rsidR="00F62816">
        <w:rPr>
          <w:rFonts w:cstheme="minorHAnsi"/>
        </w:rPr>
        <w:t>,</w:t>
      </w:r>
      <w:r w:rsidR="00F36C63" w:rsidRPr="005B7A45">
        <w:rPr>
          <w:rFonts w:cstheme="minorHAnsi"/>
        </w:rPr>
        <w:t xml:space="preserve"> entro certi limiti di reddito</w:t>
      </w:r>
      <w:r w:rsidR="00F62816">
        <w:rPr>
          <w:rFonts w:cstheme="minorHAnsi"/>
        </w:rPr>
        <w:t>,</w:t>
      </w:r>
      <w:r w:rsidR="00F36C63" w:rsidRPr="005B7A45">
        <w:rPr>
          <w:rFonts w:cstheme="minorHAnsi"/>
        </w:rPr>
        <w:t xml:space="preserve"> l’aumento è più significativo.</w:t>
      </w:r>
    </w:p>
    <w:p w14:paraId="365B98E4" w14:textId="4C5CEB65" w:rsidR="005B7A45" w:rsidRPr="005B7A45" w:rsidRDefault="009D0165">
      <w:pPr>
        <w:rPr>
          <w:rFonts w:cstheme="minorHAnsi"/>
        </w:rPr>
      </w:pPr>
      <w:r w:rsidRPr="005B7A45">
        <w:rPr>
          <w:rFonts w:cstheme="minorHAnsi"/>
        </w:rPr>
        <w:t>È</w:t>
      </w:r>
      <w:r w:rsidR="00F36C63" w:rsidRPr="005B7A45">
        <w:rPr>
          <w:rFonts w:cstheme="minorHAnsi"/>
        </w:rPr>
        <w:t xml:space="preserve"> necessario ricordare sempre questo aspetto perché il Governo ha la tendenza ad </w:t>
      </w:r>
      <w:r w:rsidR="0080741C" w:rsidRPr="005B7A45">
        <w:rPr>
          <w:rFonts w:cstheme="minorHAnsi"/>
        </w:rPr>
        <w:t>auto attribuirsi</w:t>
      </w:r>
      <w:r w:rsidR="00F36C63" w:rsidRPr="005B7A45">
        <w:rPr>
          <w:rFonts w:cstheme="minorHAnsi"/>
        </w:rPr>
        <w:t xml:space="preserve"> l’intero aumento delle pensioni. </w:t>
      </w:r>
    </w:p>
    <w:p w14:paraId="0261072F" w14:textId="229B2EB5" w:rsidR="00F36C63" w:rsidRPr="005B7A45" w:rsidRDefault="00F36C63">
      <w:pPr>
        <w:rPr>
          <w:rFonts w:cstheme="minorHAnsi"/>
        </w:rPr>
      </w:pPr>
      <w:r w:rsidRPr="005B7A45">
        <w:rPr>
          <w:rFonts w:cstheme="minorHAnsi"/>
        </w:rPr>
        <w:t>No, il governo ha tagliato pesantemente l</w:t>
      </w:r>
      <w:r w:rsidR="005B7A45" w:rsidRPr="005B7A45">
        <w:rPr>
          <w:rFonts w:cstheme="minorHAnsi"/>
        </w:rPr>
        <w:t>e pensioni</w:t>
      </w:r>
      <w:r w:rsidRPr="005B7A45">
        <w:rPr>
          <w:rFonts w:cstheme="minorHAnsi"/>
        </w:rPr>
        <w:t>.</w:t>
      </w:r>
    </w:p>
    <w:p w14:paraId="61276C87" w14:textId="11011A96" w:rsidR="00F36C63" w:rsidRPr="005B7A45" w:rsidRDefault="00F36C63">
      <w:pPr>
        <w:rPr>
          <w:rFonts w:cstheme="minorHAnsi"/>
        </w:rPr>
      </w:pPr>
      <w:r w:rsidRPr="005B7A45">
        <w:rPr>
          <w:rFonts w:cstheme="minorHAnsi"/>
        </w:rPr>
        <w:t>OPZIONE DONNA</w:t>
      </w:r>
    </w:p>
    <w:p w14:paraId="6EE6E340" w14:textId="2E318763" w:rsidR="005B7A45" w:rsidRPr="005B7A45" w:rsidRDefault="00E4233C">
      <w:pPr>
        <w:rPr>
          <w:rFonts w:cstheme="minorHAnsi"/>
        </w:rPr>
      </w:pPr>
      <w:r w:rsidRPr="005B7A45">
        <w:rPr>
          <w:rFonts w:cstheme="minorHAnsi"/>
        </w:rPr>
        <w:t>Viene alzata l’età per poter usufruire di opzione donna da 58/59 anni</w:t>
      </w:r>
      <w:r w:rsidR="00406596">
        <w:rPr>
          <w:rFonts w:cstheme="minorHAnsi"/>
        </w:rPr>
        <w:t xml:space="preserve"> di età</w:t>
      </w:r>
      <w:r w:rsidRPr="005B7A45">
        <w:rPr>
          <w:rFonts w:cstheme="minorHAnsi"/>
        </w:rPr>
        <w:t xml:space="preserve"> a 60 e solo a condizione che l’interessata assista parenti conviventi con handicap, sia ess</w:t>
      </w:r>
      <w:r w:rsidR="005B7A45" w:rsidRPr="005B7A45">
        <w:rPr>
          <w:rFonts w:cstheme="minorHAnsi"/>
        </w:rPr>
        <w:t>a</w:t>
      </w:r>
      <w:r w:rsidRPr="005B7A45">
        <w:rPr>
          <w:rFonts w:cstheme="minorHAnsi"/>
        </w:rPr>
        <w:t xml:space="preserve"> stessa invalid</w:t>
      </w:r>
      <w:r w:rsidR="005B7A45" w:rsidRPr="005B7A45">
        <w:rPr>
          <w:rFonts w:cstheme="minorHAnsi"/>
        </w:rPr>
        <w:t xml:space="preserve">a </w:t>
      </w:r>
      <w:r w:rsidRPr="005B7A45">
        <w:rPr>
          <w:rFonts w:cstheme="minorHAnsi"/>
        </w:rPr>
        <w:t>almeno al 75% oppure licenziat</w:t>
      </w:r>
      <w:r w:rsidR="005B7A45" w:rsidRPr="005B7A45">
        <w:rPr>
          <w:rFonts w:cstheme="minorHAnsi"/>
        </w:rPr>
        <w:t>a</w:t>
      </w:r>
      <w:r w:rsidRPr="005B7A45">
        <w:rPr>
          <w:rFonts w:cstheme="minorHAnsi"/>
        </w:rPr>
        <w:t xml:space="preserve"> da un’azienda. Il Governo sta pensando successivamente di introdurre un anticipo legato </w:t>
      </w:r>
      <w:r w:rsidR="0080741C" w:rsidRPr="005B7A45">
        <w:rPr>
          <w:rFonts w:cstheme="minorHAnsi"/>
        </w:rPr>
        <w:t>all’avere</w:t>
      </w:r>
      <w:r w:rsidRPr="005B7A45">
        <w:rPr>
          <w:rFonts w:cstheme="minorHAnsi"/>
        </w:rPr>
        <w:t xml:space="preserve"> dei figli. </w:t>
      </w:r>
    </w:p>
    <w:p w14:paraId="7265A80F" w14:textId="332EC251" w:rsidR="00E4233C" w:rsidRPr="005B7A45" w:rsidRDefault="00E4233C">
      <w:pPr>
        <w:rPr>
          <w:rFonts w:cstheme="minorHAnsi"/>
        </w:rPr>
      </w:pPr>
      <w:r w:rsidRPr="005B7A45">
        <w:rPr>
          <w:rFonts w:cstheme="minorHAnsi"/>
        </w:rPr>
        <w:t>Come si vede la destra non può fare a meno di considerare la donna come madre o come assistente familiare anziché come lavoratrice con dei diritti.</w:t>
      </w:r>
    </w:p>
    <w:p w14:paraId="19F028FA" w14:textId="1F4A9D58" w:rsidR="00E4233C" w:rsidRPr="005B7A45" w:rsidRDefault="00E4233C">
      <w:pPr>
        <w:rPr>
          <w:rFonts w:cstheme="minorHAnsi"/>
        </w:rPr>
      </w:pPr>
      <w:r w:rsidRPr="005B7A45">
        <w:rPr>
          <w:rFonts w:cstheme="minorHAnsi"/>
        </w:rPr>
        <w:t>QUOTA 103</w:t>
      </w:r>
    </w:p>
    <w:p w14:paraId="0C83077F" w14:textId="5D826B28" w:rsidR="00E4233C" w:rsidRPr="005B7A45" w:rsidRDefault="0080741C">
      <w:pPr>
        <w:rPr>
          <w:rFonts w:cstheme="minorHAnsi"/>
        </w:rPr>
      </w:pPr>
      <w:r w:rsidRPr="005B7A45">
        <w:rPr>
          <w:rFonts w:cstheme="minorHAnsi"/>
        </w:rPr>
        <w:t>Questo tipo di</w:t>
      </w:r>
      <w:r w:rsidR="00E4233C" w:rsidRPr="005B7A45">
        <w:rPr>
          <w:rFonts w:cstheme="minorHAnsi"/>
        </w:rPr>
        <w:t xml:space="preserve"> pensione anticipata</w:t>
      </w:r>
      <w:r w:rsidR="00285E70" w:rsidRPr="005B7A45">
        <w:rPr>
          <w:rFonts w:cstheme="minorHAnsi"/>
        </w:rPr>
        <w:t xml:space="preserve">, originariamente quota 100, viene portata a quota 103, pari almeno a 62 anni di età e 41 anni di contributi, con validità solo per il 2023. Si potrà usufruire di tale opzione </w:t>
      </w:r>
      <w:r w:rsidR="005B7A45" w:rsidRPr="005B7A45">
        <w:rPr>
          <w:rFonts w:cstheme="minorHAnsi"/>
        </w:rPr>
        <w:t xml:space="preserve">con un massimo di pensione risultante di </w:t>
      </w:r>
      <w:r w:rsidR="00285E70" w:rsidRPr="005B7A45">
        <w:rPr>
          <w:rFonts w:cstheme="minorHAnsi"/>
        </w:rPr>
        <w:t>€36643 lordi</w:t>
      </w:r>
      <w:r w:rsidR="00406596">
        <w:rPr>
          <w:rFonts w:cstheme="minorHAnsi"/>
        </w:rPr>
        <w:t xml:space="preserve"> annui</w:t>
      </w:r>
      <w:r w:rsidR="00285E70" w:rsidRPr="005B7A45">
        <w:rPr>
          <w:rFonts w:cstheme="minorHAnsi"/>
        </w:rPr>
        <w:t>. In alternativa si potrà scegliere di continuare a lavorare ricevendo in busta paga la quota dei contributi pari al 9,19%, ma questa quota smette di valere per il calcolo della pensione successiva</w:t>
      </w:r>
      <w:r w:rsidRPr="005B7A45">
        <w:rPr>
          <w:rFonts w:cstheme="minorHAnsi"/>
        </w:rPr>
        <w:t>, quindi si aumenta sul momento il salario, ma si riduce per il futuro la pensione</w:t>
      </w:r>
      <w:r w:rsidR="005B7A45" w:rsidRPr="005B7A45">
        <w:rPr>
          <w:rFonts w:cstheme="minorHAnsi"/>
        </w:rPr>
        <w:t>.</w:t>
      </w:r>
    </w:p>
    <w:p w14:paraId="260C1657" w14:textId="7FA2DC83" w:rsidR="00C933AB" w:rsidRDefault="009D0165">
      <w:pPr>
        <w:rPr>
          <w:rFonts w:cstheme="minorHAnsi"/>
        </w:rPr>
      </w:pPr>
      <w:r w:rsidRPr="005B7A45">
        <w:rPr>
          <w:rFonts w:cstheme="minorHAnsi"/>
        </w:rPr>
        <w:t>È</w:t>
      </w:r>
      <w:r w:rsidR="00285E70" w:rsidRPr="005B7A45">
        <w:rPr>
          <w:rFonts w:cstheme="minorHAnsi"/>
        </w:rPr>
        <w:t xml:space="preserve"> una forma di pensionamento anticipato evidentemente in via di superamento, per esempio per le lavoratrici l’anticipo è di soli 10 mesi rispetto alla pensione anticipata, tanto che mentre la platea </w:t>
      </w:r>
      <w:r w:rsidR="00285E70" w:rsidRPr="005B7A45">
        <w:rPr>
          <w:rFonts w:cstheme="minorHAnsi"/>
        </w:rPr>
        <w:lastRenderedPageBreak/>
        <w:t>teoricamente interessata è di oltre 40000 lavoratori, la CGIL prevede</w:t>
      </w:r>
      <w:r w:rsidR="0080741C" w:rsidRPr="005B7A45">
        <w:rPr>
          <w:rFonts w:cstheme="minorHAnsi"/>
        </w:rPr>
        <w:t>,</w:t>
      </w:r>
      <w:r w:rsidR="00285E70" w:rsidRPr="005B7A45">
        <w:rPr>
          <w:rFonts w:cstheme="minorHAnsi"/>
        </w:rPr>
        <w:t xml:space="preserve"> </w:t>
      </w:r>
      <w:r w:rsidR="0080741C" w:rsidRPr="005B7A45">
        <w:rPr>
          <w:rFonts w:cstheme="minorHAnsi"/>
        </w:rPr>
        <w:t xml:space="preserve">sulla base delle esperienze precedenti, </w:t>
      </w:r>
      <w:r w:rsidR="00285E70" w:rsidRPr="005B7A45">
        <w:rPr>
          <w:rFonts w:cstheme="minorHAnsi"/>
        </w:rPr>
        <w:t>un utilizzo da parte di soli 17000</w:t>
      </w:r>
      <w:r w:rsidR="005B7A45" w:rsidRPr="005B7A45">
        <w:rPr>
          <w:rFonts w:cstheme="minorHAnsi"/>
        </w:rPr>
        <w:t xml:space="preserve"> lavoratori e lavoratrici.</w:t>
      </w:r>
    </w:p>
    <w:p w14:paraId="2FCA800C" w14:textId="1B096E35" w:rsidR="009D0165" w:rsidRPr="005B7A45" w:rsidRDefault="009D0165">
      <w:pPr>
        <w:rPr>
          <w:rFonts w:cstheme="minorHAnsi"/>
        </w:rPr>
      </w:pPr>
      <w:r>
        <w:rPr>
          <w:rFonts w:cstheme="minorHAnsi"/>
        </w:rPr>
        <w:t>Ancora una volta, come sempre, i pensionati sono il bancomat del Governo per coprire qualche buco di bilancio.</w:t>
      </w:r>
    </w:p>
    <w:sectPr w:rsidR="009D0165" w:rsidRPr="005B7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0E"/>
    <w:rsid w:val="000C1C9B"/>
    <w:rsid w:val="00143950"/>
    <w:rsid w:val="0027577C"/>
    <w:rsid w:val="00285E70"/>
    <w:rsid w:val="00322E22"/>
    <w:rsid w:val="003E5C9E"/>
    <w:rsid w:val="00406596"/>
    <w:rsid w:val="005620C5"/>
    <w:rsid w:val="005B7A45"/>
    <w:rsid w:val="00656458"/>
    <w:rsid w:val="006D3E3B"/>
    <w:rsid w:val="006E5704"/>
    <w:rsid w:val="007F19C5"/>
    <w:rsid w:val="0080741C"/>
    <w:rsid w:val="0094150E"/>
    <w:rsid w:val="009D0165"/>
    <w:rsid w:val="009F5906"/>
    <w:rsid w:val="00C439AA"/>
    <w:rsid w:val="00C63A9B"/>
    <w:rsid w:val="00C91C7E"/>
    <w:rsid w:val="00C933AB"/>
    <w:rsid w:val="00E4233C"/>
    <w:rsid w:val="00EB3521"/>
    <w:rsid w:val="00F36C63"/>
    <w:rsid w:val="00F449F7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FC21"/>
  <w15:chartTrackingRefBased/>
  <w15:docId w15:val="{73A96E57-8F3B-4A5D-93D7-9301A836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5960</Characters>
  <Application>Microsoft Office Word</Application>
  <DocSecurity>0</DocSecurity>
  <Lines>104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5</cp:revision>
  <dcterms:created xsi:type="dcterms:W3CDTF">2022-12-27T14:24:00Z</dcterms:created>
  <dcterms:modified xsi:type="dcterms:W3CDTF">2022-12-29T15:28:00Z</dcterms:modified>
</cp:coreProperties>
</file>